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7B849" w14:textId="48970B49" w:rsidR="004B6C15" w:rsidRDefault="00D3563A" w:rsidP="00D3563A">
      <w:pPr>
        <w:pStyle w:val="Heading1"/>
      </w:pPr>
      <w:r>
        <w:t>RAISED REFLECTIVE PAVEMENT MARKER, REFLECTOR REMOVAL</w:t>
      </w:r>
    </w:p>
    <w:p w14:paraId="4E86DBE4" w14:textId="77777777" w:rsidR="00D3563A" w:rsidRDefault="00D3563A" w:rsidP="00D3563A">
      <w:pPr>
        <w:jc w:val="left"/>
      </w:pPr>
    </w:p>
    <w:p w14:paraId="60859385" w14:textId="2B6B4D72" w:rsidR="004B6C15" w:rsidRDefault="00D3563A" w:rsidP="00D3563A">
      <w:pPr>
        <w:jc w:val="left"/>
      </w:pPr>
      <w:r>
        <w:t>Effective:  August 1, 2023</w:t>
      </w:r>
    </w:p>
    <w:p w14:paraId="7F794EB2" w14:textId="20406AA8" w:rsidR="004B6C15" w:rsidRDefault="00794B14">
      <w:r>
        <w:t>Revised:</w:t>
      </w:r>
    </w:p>
    <w:p w14:paraId="2B10DA2D" w14:textId="408EBA01" w:rsidR="00D3563A" w:rsidRDefault="00D3563A"/>
    <w:p w14:paraId="09E67DB3" w14:textId="77777777" w:rsidR="00D3563A" w:rsidRDefault="00D3563A" w:rsidP="00D3563A">
      <w:r>
        <w:t>Description:  This work shall be completed in accordance with Section 783 of the Standard Specifications for Road and Bridge Construction.  This work shall consist of removing the reflector unit from existing raised reflector pavement markers that will remain in place at the end of construction activities.  Existing reflectors that conflict with revised traffic patterns shall be removed immediately to facilitate a change in lane assignment.  If darkness or inclement weather prohibits the removal operations, such operation shall be resumed the next morning of when weather permits.</w:t>
      </w:r>
    </w:p>
    <w:p w14:paraId="6A70FCD7" w14:textId="77777777" w:rsidR="00D3563A" w:rsidRDefault="00D3563A" w:rsidP="00D3563A"/>
    <w:p w14:paraId="0BA0A285" w14:textId="77777777" w:rsidR="00D3563A" w:rsidRDefault="00D3563A" w:rsidP="00D3563A">
      <w:r>
        <w:t>The base casting shall remain in place in areas where no pavement rehabilitation is required, therefore only the reflector shall be removed.  Debris from the removal operations shall be removed from the pavement prior to opening the roadway to traffic.</w:t>
      </w:r>
    </w:p>
    <w:p w14:paraId="2C8776B3" w14:textId="77777777" w:rsidR="00D3563A" w:rsidRDefault="00D3563A" w:rsidP="00D3563A"/>
    <w:p w14:paraId="63E17536" w14:textId="77777777" w:rsidR="00D3563A" w:rsidRDefault="00D3563A" w:rsidP="00D3563A"/>
    <w:p w14:paraId="3E82810B" w14:textId="5B5A7DB2" w:rsidR="00D3563A" w:rsidRDefault="00D3563A" w:rsidP="00D3563A">
      <w:r>
        <w:t>Basis of Payment:  This work will be measured for payment at the contract unit price per each for RAISED REFLECTIVE PAVEMENT MARKER, REFLECTOR REMOVAL. Payment shall be full compensation for materials, labor and equipment required to complete this work.</w:t>
      </w:r>
    </w:p>
    <w:sectPr w:rsidR="00D3563A">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563A"/>
    <w:rsid w:val="004B6C15"/>
    <w:rsid w:val="00794B14"/>
    <w:rsid w:val="00D3563A"/>
    <w:rsid w:val="00E123CE"/>
    <w:rsid w:val="00F93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6F3F53"/>
  <w15:chartTrackingRefBased/>
  <w15:docId w15:val="{0E0A3823-58DA-42B2-8049-D625A8CFD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rsid w:val="00D3563A"/>
    <w:pPr>
      <w:keepNext/>
      <w:jc w:val="lef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15</TotalTime>
  <Pages>1</Pages>
  <Words>177</Words>
  <Characters>1011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Spec Title</vt:lpstr>
    </vt:vector>
  </TitlesOfParts>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RRPM, Reflector Removal</dc:title>
  <dc:subject>E 08/01/23              R</dc:subject>
  <dc:creator>Patel, Ojas </dc:creator>
  <cp:keywords/>
  <dc:description/>
  <cp:lastModifiedBy>Patel, Ojas N</cp:lastModifiedBy>
  <cp:revision>2</cp:revision>
  <cp:lastPrinted>1900-01-01T06:00:00Z</cp:lastPrinted>
  <dcterms:created xsi:type="dcterms:W3CDTF">2023-08-18T12:13:00Z</dcterms:created>
  <dcterms:modified xsi:type="dcterms:W3CDTF">2023-08-18T12:45:00Z</dcterms:modified>
</cp:coreProperties>
</file>